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6AC452">
      <w:pPr>
        <w:pStyle w:val="2"/>
        <w:numPr>
          <w:ilvl w:val="0"/>
          <w:numId w:val="0"/>
        </w:numPr>
        <w:ind w:left="402"/>
      </w:pPr>
      <w:bookmarkStart w:id="0" w:name="_Toc12668"/>
      <w:bookmarkStart w:id="1" w:name="_Toc3988"/>
      <w:bookmarkStart w:id="2" w:name="_Toc12193"/>
      <w:r>
        <w:rPr>
          <w:rFonts w:hint="eastAsia"/>
        </w:rPr>
        <w:t>采购需求</w:t>
      </w:r>
      <w:bookmarkEnd w:id="0"/>
      <w:bookmarkEnd w:id="1"/>
      <w:bookmarkEnd w:id="2"/>
    </w:p>
    <w:p w14:paraId="4D0F81A7">
      <w:pPr>
        <w:rPr>
          <w:rFonts w:ascii="仿宋" w:hAnsi="仿宋" w:eastAsia="仿宋" w:cs="仿宋"/>
          <w:b/>
          <w:bCs/>
          <w:sz w:val="24"/>
          <w:szCs w:val="24"/>
        </w:rPr>
      </w:pPr>
    </w:p>
    <w:p w14:paraId="59A8DB73">
      <w:pPr>
        <w:numPr>
          <w:ilvl w:val="0"/>
          <w:numId w:val="2"/>
        </w:numPr>
        <w:spacing w:after="317" w:afterLines="100"/>
        <w:outlineLvl w:val="1"/>
        <w:rPr>
          <w:rFonts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项目简介</w:t>
      </w:r>
    </w:p>
    <w:p w14:paraId="4CFDD63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textAlignment w:val="center"/>
        <w:rPr>
          <w:rStyle w:val="7"/>
          <w:rFonts w:hint="eastAsia" w:ascii="宋体" w:hAnsi="宋体" w:eastAsia="宋体" w:cs="宋体"/>
          <w:i w:val="0"/>
          <w:iCs w:val="0"/>
          <w:color w:val="auto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z w:val="28"/>
          <w:szCs w:val="28"/>
          <w:u w:val="none"/>
          <w:lang w:val="en-US" w:eastAsia="zh-CN"/>
        </w:rPr>
        <w:t xml:space="preserve">  </w:t>
      </w:r>
      <w:r>
        <w:rPr>
          <w:rStyle w:val="7"/>
          <w:rFonts w:hint="eastAsia"/>
          <w:color w:val="auto"/>
          <w:sz w:val="22"/>
          <w:szCs w:val="22"/>
          <w:lang w:val="en-US" w:eastAsia="zh-CN" w:bidi="ar"/>
        </w:rPr>
        <w:t>用于体外定性检测人口咽拭子样本中的呼吸道合胞病毒、肺炎支原体、腺病毒、新型冠状病毒（2019-nCoV）ORF1ab及甲型、乙型流感病毒（FluA、FluB）的核酸。</w:t>
      </w:r>
    </w:p>
    <w:p w14:paraId="6A8D4113">
      <w:pPr>
        <w:spacing w:after="317" w:afterLines="100"/>
        <w:outlineLvl w:val="1"/>
        <w:rPr>
          <w:rFonts w:ascii="仿宋" w:hAnsi="仿宋" w:eastAsia="仿宋" w:cs="仿宋"/>
          <w:b/>
          <w:bCs/>
          <w:sz w:val="24"/>
          <w:szCs w:val="24"/>
        </w:rPr>
      </w:pPr>
    </w:p>
    <w:p w14:paraId="464781AE">
      <w:pPr>
        <w:numPr>
          <w:ilvl w:val="0"/>
          <w:numId w:val="2"/>
        </w:numPr>
        <w:spacing w:after="317" w:afterLines="100"/>
        <w:ind w:left="0" w:leftChars="0" w:firstLine="0" w:firstLineChars="0"/>
        <w:outlineLvl w:val="1"/>
        <w:rPr>
          <w:rFonts w:hint="default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技术、服务要求</w:t>
      </w:r>
    </w:p>
    <w:tbl>
      <w:tblPr>
        <w:tblStyle w:val="5"/>
        <w:tblpPr w:leftFromText="180" w:rightFromText="180" w:vertAnchor="text" w:horzAnchor="page" w:tblpX="1366" w:tblpY="264"/>
        <w:tblOverlap w:val="never"/>
        <w:tblW w:w="809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7"/>
        <w:gridCol w:w="6195"/>
      </w:tblGrid>
      <w:tr w14:paraId="200F63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D4BA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bookmarkStart w:id="3" w:name="_GoBack"/>
            <w:bookmarkEnd w:id="3"/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bidi="ar"/>
              </w:rPr>
              <w:t>名称</w:t>
            </w:r>
          </w:p>
        </w:tc>
        <w:tc>
          <w:tcPr>
            <w:tcW w:w="61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D835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技术参数</w:t>
            </w:r>
          </w:p>
        </w:tc>
      </w:tr>
      <w:tr w14:paraId="702A1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4" w:hRule="atLeast"/>
        </w:trPr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5F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呼吸道病原体快速核酸检测试剂及配套设备</w:t>
            </w:r>
          </w:p>
        </w:tc>
        <w:tc>
          <w:tcPr>
            <w:tcW w:w="6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1FE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1、用于体外定性检测人口咽拭子样本中的呼吸道合胞病毒、肺炎支原体、腺病毒、新型冠状病毒（2019-nCoV）ORF1ab及甲型、乙型流感病毒（FluA、FluB）的核酸等。</w:t>
            </w:r>
          </w:p>
          <w:p w14:paraId="66C30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2、快速检测时间＜40min。</w:t>
            </w:r>
          </w:p>
          <w:p w14:paraId="4340E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3、四川省《药品和医用耗材招采管理系统》价格联动挂网专区挂网的产品。</w:t>
            </w:r>
          </w:p>
          <w:p w14:paraId="6AEFD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4、提供配套全自动核酸检测分型仪，设备限价2000元/台。</w:t>
            </w:r>
          </w:p>
          <w:p w14:paraId="6A010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5、设备使用期间提供免费维保。</w:t>
            </w:r>
          </w:p>
        </w:tc>
      </w:tr>
    </w:tbl>
    <w:p w14:paraId="626B2F14">
      <w:pPr>
        <w:spacing w:after="317" w:afterLines="100"/>
        <w:outlineLvl w:val="1"/>
        <w:rPr>
          <w:rFonts w:hint="default" w:ascii="仿宋" w:hAnsi="仿宋" w:eastAsia="仿宋" w:cs="仿宋"/>
          <w:b/>
          <w:bCs/>
          <w:sz w:val="24"/>
          <w:szCs w:val="24"/>
          <w:lang w:val="en-US" w:eastAsia="zh-CN"/>
        </w:rPr>
      </w:pPr>
    </w:p>
    <w:p w14:paraId="441F76C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7EDC02"/>
    <w:multiLevelType w:val="singleLevel"/>
    <w:tmpl w:val="8A7EDC0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D998365"/>
    <w:multiLevelType w:val="multilevel"/>
    <w:tmpl w:val="2D998365"/>
    <w:lvl w:ilvl="0" w:tentative="0">
      <w:start w:val="1"/>
      <w:numFmt w:val="chineseCounting"/>
      <w:pStyle w:val="2"/>
      <w:suff w:val="nothing"/>
      <w:lvlText w:val="第%1章 "/>
      <w:lvlJc w:val="left"/>
      <w:pPr>
        <w:ind w:left="0" w:firstLine="402"/>
      </w:pPr>
      <w:rPr>
        <w:rFonts w:hint="eastAsia"/>
      </w:rPr>
    </w:lvl>
    <w:lvl w:ilvl="1" w:tentative="0">
      <w:start w:val="1"/>
      <w:numFmt w:val="chineseCounting"/>
      <w:suff w:val="nothing"/>
      <w:lvlText w:val="%2、"/>
      <w:lvlJc w:val="left"/>
      <w:pPr>
        <w:ind w:left="0" w:firstLine="402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 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. "/>
      <w:lvlJc w:val="left"/>
      <w:pPr>
        <w:ind w:left="0" w:firstLine="402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483932"/>
    <w:rsid w:val="24483932"/>
    <w:rsid w:val="51D5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numPr>
        <w:ilvl w:val="0"/>
        <w:numId w:val="1"/>
      </w:numPr>
      <w:spacing w:line="360" w:lineRule="auto"/>
      <w:ind w:firstLine="0"/>
      <w:jc w:val="center"/>
      <w:outlineLvl w:val="0"/>
    </w:pPr>
    <w:rPr>
      <w:rFonts w:eastAsia="黑体" w:asciiTheme="minorHAnsi" w:hAnsiTheme="minorHAnsi" w:cstheme="minorBidi"/>
      <w:b/>
      <w:kern w:val="44"/>
      <w:sz w:val="36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ody Text First Indent"/>
    <w:basedOn w:val="3"/>
    <w:qFormat/>
    <w:uiPriority w:val="0"/>
    <w:pPr>
      <w:snapToGrid w:val="0"/>
      <w:spacing w:before="40" w:after="40" w:line="288" w:lineRule="auto"/>
      <w:ind w:firstLine="482"/>
    </w:pPr>
    <w:rPr>
      <w:rFonts w:ascii="仿宋_GB2312" w:hAnsi="仿宋_GB2312" w:eastAsia="仿宋_GB2312"/>
      <w:szCs w:val="20"/>
    </w:rPr>
  </w:style>
  <w:style w:type="character" w:customStyle="1" w:styleId="7">
    <w:name w:val="font1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681</Words>
  <Characters>727</Characters>
  <Lines>0</Lines>
  <Paragraphs>0</Paragraphs>
  <TotalTime>0</TotalTime>
  <ScaleCrop>false</ScaleCrop>
  <LinksUpToDate>false</LinksUpToDate>
  <CharactersWithSpaces>730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2026-09-04T05:57:00Z</dcterms:created>
  <dc:creator>小田月 八</dc:creator>
  <cp:lastModifiedBy>Wonderdq</cp:lastModifiedBy>
  <dcterms:modified xsi:type="dcterms:W3CDTF">2026-09-04T09:22:37Z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E111A372530945C89E151F288B5C957B_11</vt:lpwstr>
  </property>
  <property fmtid="{D5CDD505-2E9C-101B-9397-08002B2CF9AE}" pid="4" name="KSOTemplateDocerSaveRecord">
    <vt:lpwstr>eyJoZGlkIjoiMWM4MmVkOTA1MjFjYzMwZWNmZGFhODliZDBjZWU4YWMiLCJ1c2VySWQiOiIzOTAwODM2NzMifQ==</vt:lpwstr>
  </property>
</Properties>
</file>